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816061" w:rsidRDefault="00816061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    ООУ  Страшо Пинџур     Кавадарци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ул.Д.А.Г бр.3 Кавадарци   043-410-958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816061">
        <w:rPr>
          <w:rFonts w:ascii="Arial Narrow" w:hAnsi="Arial Narrow"/>
          <w:sz w:val="22"/>
          <w:szCs w:val="22"/>
          <w:lang w:val="mk-MK"/>
        </w:rPr>
        <w:t xml:space="preserve">    4011992107800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на де</w:t>
      </w:r>
      <w:r w:rsidR="00816061">
        <w:rPr>
          <w:rFonts w:ascii="Arial Narrow" w:hAnsi="Arial Narrow"/>
          <w:b/>
          <w:sz w:val="22"/>
          <w:szCs w:val="22"/>
          <w:lang w:val="mk-MK"/>
        </w:rPr>
        <w:t>н</w:t>
      </w:r>
      <w:r w:rsidR="00816061">
        <w:rPr>
          <w:rFonts w:ascii="Arial Narrow" w:hAnsi="Arial Narrow"/>
          <w:b/>
          <w:sz w:val="22"/>
          <w:szCs w:val="22"/>
          <w:u w:val="single"/>
          <w:lang w:val="mk-MK"/>
        </w:rPr>
        <w:t xml:space="preserve"> 31.12 .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215972">
        <w:rPr>
          <w:rFonts w:ascii="Arial Narrow" w:hAnsi="Arial Narrow"/>
          <w:b/>
          <w:color w:val="000000"/>
          <w:sz w:val="22"/>
          <w:szCs w:val="22"/>
          <w:u w:val="single"/>
        </w:rPr>
        <w:t>2</w:t>
      </w:r>
      <w:r w:rsidR="000E5750">
        <w:rPr>
          <w:rFonts w:ascii="Arial Narrow" w:hAnsi="Arial Narrow"/>
          <w:b/>
          <w:color w:val="000000"/>
          <w:sz w:val="22"/>
          <w:szCs w:val="22"/>
          <w:u w:val="single"/>
        </w:rPr>
        <w:t>4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AD5BD3" w:rsidRPr="00AD5BD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AD5BD3" w:rsidRPr="00091D6D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D5BD3" w:rsidRPr="001722DB" w:rsidRDefault="00AD5BD3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AD5BD3" w:rsidRPr="00AD5BD3" w:rsidRDefault="00AD5BD3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 w:rsidR="000E5B3F"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AD5BD3" w:rsidRPr="00AD5BD3" w:rsidRDefault="00AD5BD3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AD5BD3" w:rsidRPr="00AD5BD3" w:rsidRDefault="00AD5BD3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0E5B3F" w:rsidRPr="000E5B3F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976211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976211" w:rsidRPr="00091D6D" w:rsidRDefault="00976211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76211" w:rsidRPr="00091D6D" w:rsidRDefault="00976211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976211" w:rsidRPr="00091D6D" w:rsidRDefault="00976211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76211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76211" w:rsidRPr="00091D6D" w:rsidRDefault="00976211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976211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76211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976211" w:rsidRPr="00091D6D" w:rsidRDefault="00976211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0E5B3F" w:rsidRPr="00AD5BD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0E5B3F" w:rsidRPr="00AD5BD3" w:rsidRDefault="000E5B3F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0E5B3F" w:rsidRPr="00AD5BD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0E5B3F" w:rsidRPr="00091D6D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5B3F" w:rsidRPr="001722DB" w:rsidRDefault="000E5B3F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0E5B3F" w:rsidRPr="005C581B" w:rsidRDefault="000E5B3F" w:rsidP="00AD5BD3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 w:rsidR="005C581B"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 w:rsidR="005C581B"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0E5B3F" w:rsidRPr="00AD5BD3" w:rsidRDefault="000E5B3F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0E5B3F" w:rsidRPr="00AD5BD3" w:rsidRDefault="000E5B3F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273684" w:rsidRPr="00AD5BD3" w:rsidRDefault="000E5750" w:rsidP="00E4391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79.968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0E5750" w:rsidRDefault="000E5750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0E5750" w:rsidRDefault="000E5750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091D6D" w:rsidRDefault="00273684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73684" w:rsidRPr="00091D6D" w:rsidRDefault="0027368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273684" w:rsidRPr="00091D6D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27368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7368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парични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купувачи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активни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273684" w:rsidRPr="00AD5BD3" w:rsidRDefault="000E5750" w:rsidP="00E4391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79.968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0E5750" w:rsidRDefault="000E5750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0E5750" w:rsidRDefault="000E5750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273684" w:rsidRPr="00AD5BD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AF699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091D6D" w:rsidRDefault="00273684" w:rsidP="00AF699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273684" w:rsidRPr="00091D6D" w:rsidRDefault="00273684" w:rsidP="00AF6997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273684" w:rsidRPr="00091D6D" w:rsidRDefault="00273684" w:rsidP="00AF6997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273684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273684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273684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поранешни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расходи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273684" w:rsidRPr="00AD5BD3" w:rsidRDefault="000E5750" w:rsidP="00E4391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79.968</w:t>
            </w:r>
          </w:p>
        </w:tc>
        <w:tc>
          <w:tcPr>
            <w:tcW w:w="2004" w:type="dxa"/>
            <w:gridSpan w:val="2"/>
            <w:vAlign w:val="center"/>
          </w:tcPr>
          <w:p w:rsidR="00273684" w:rsidRPr="000E5750" w:rsidRDefault="000E5750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273684" w:rsidRPr="000E5750" w:rsidRDefault="000E5750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273684" w:rsidRPr="00AD5BD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3684" w:rsidRDefault="00273684" w:rsidP="00AF6997">
            <w:pPr>
              <w:widowControl/>
              <w:suppressAutoHyphens w:val="0"/>
              <w:autoSpaceDE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091D6D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DA4352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091D6D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DA4352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банки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долгорочни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0E5750" w:rsidP="00E4391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79.968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0E5750" w:rsidRDefault="000E5750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основ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хартии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</w:p>
        </w:tc>
      </w:tr>
      <w:tr w:rsidR="0027368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0E5750" w:rsidP="00E4391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79.968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E4391E" w:rsidRDefault="00273684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0E5750" w:rsidP="00E4391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79.968</w:t>
            </w:r>
          </w:p>
        </w:tc>
        <w:tc>
          <w:tcPr>
            <w:tcW w:w="1842" w:type="dxa"/>
            <w:gridSpan w:val="2"/>
            <w:vAlign w:val="center"/>
          </w:tcPr>
          <w:p w:rsidR="00273684" w:rsidRDefault="00273684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</w:p>
          <w:p w:rsidR="00E4391E" w:rsidRPr="00E4391E" w:rsidRDefault="00E4391E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mk-MK"/>
              </w:rPr>
            </w:pP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нефактурирани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заедничко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работење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вложени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запирање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DA4352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273684" w:rsidRPr="00DA4352" w:rsidRDefault="00273684" w:rsidP="00AF6997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273684" w:rsidRPr="00DA4352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273684" w:rsidRPr="00DA4352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273684" w:rsidRPr="00DA4352" w:rsidRDefault="00273684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273684" w:rsidRPr="00091D6D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273684" w:rsidRPr="00091D6D" w:rsidRDefault="00273684" w:rsidP="00AF6997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273684" w:rsidRPr="00091D6D" w:rsidRDefault="00273684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273684" w:rsidRPr="00AD5BD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</w:t>
            </w:r>
            <w:proofErr w:type="spellStart"/>
            <w:r w:rsidRPr="00AD5BD3">
              <w:rPr>
                <w:rFonts w:ascii="StobiSans" w:hAnsi="StobiSans"/>
                <w:b/>
              </w:rPr>
              <w:t>данок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додадена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вредност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договор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од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спрема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временски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на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други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  <w:proofErr w:type="spellStart"/>
            <w:r w:rsidRPr="00AD5BD3">
              <w:rPr>
                <w:rFonts w:ascii="StobiSans" w:hAnsi="StobiSans"/>
                <w:b/>
              </w:rPr>
              <w:t>средства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0E5750" w:rsidP="00E4391E">
            <w:pPr>
              <w:jc w:val="right"/>
              <w:rPr>
                <w:rFonts w:ascii="StobiSans" w:hAnsi="StobiSans"/>
                <w:b/>
                <w:color w:val="000000"/>
              </w:rPr>
            </w:pPr>
            <w:r>
              <w:rPr>
                <w:rFonts w:ascii="StobiSans" w:hAnsi="StobiSans"/>
                <w:b/>
                <w:color w:val="000000"/>
              </w:rPr>
              <w:t>79.968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0E5750" w:rsidRDefault="000E5750" w:rsidP="00E4391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273684" w:rsidRPr="00AD5BD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273684" w:rsidRPr="00091D6D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73684" w:rsidRPr="001722DB" w:rsidRDefault="00273684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273684" w:rsidRPr="00AD5BD3" w:rsidRDefault="00273684" w:rsidP="00AD5BD3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273684" w:rsidRPr="00AD5BD3" w:rsidRDefault="00273684" w:rsidP="00AD5BD3">
            <w:pPr>
              <w:jc w:val="center"/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273684" w:rsidRPr="00AD5BD3" w:rsidRDefault="00273684" w:rsidP="00AD5BD3">
            <w:pPr>
              <w:jc w:val="right"/>
              <w:rPr>
                <w:rFonts w:ascii="StobiSans" w:hAnsi="StobiSans"/>
                <w:b/>
                <w:color w:val="000000"/>
              </w:rPr>
            </w:pPr>
            <w:r w:rsidRPr="00AD5BD3">
              <w:rPr>
                <w:rFonts w:ascii="StobiSans" w:hAnsi="StobiSan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466986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Во Кавадарци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засоставување на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5779FF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</w:t>
      </w:r>
      <w:r w:rsidR="00DA4352"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5779FF">
        <w:rPr>
          <w:rFonts w:ascii="Arial Narrow" w:hAnsi="Arial Narrow"/>
          <w:color w:val="000000"/>
          <w:sz w:val="22"/>
          <w:szCs w:val="22"/>
          <w:lang w:val="mk-MK"/>
        </w:rPr>
        <w:tab/>
        <w:t xml:space="preserve">       </w:t>
      </w:r>
      <w:r w:rsidR="00B372E3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 w:rsidR="00DA4352"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960543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439A9">
        <w:rPr>
          <w:rFonts w:ascii="Arial Narrow" w:hAnsi="Arial Narrow"/>
          <w:color w:val="000000"/>
          <w:sz w:val="22"/>
          <w:szCs w:val="22"/>
          <w:lang w:val="mk-MK"/>
        </w:rPr>
        <w:t>ден 2</w:t>
      </w:r>
      <w:r w:rsidR="000E5750">
        <w:rPr>
          <w:rFonts w:ascii="Arial Narrow" w:hAnsi="Arial Narrow"/>
          <w:color w:val="000000"/>
          <w:sz w:val="22"/>
          <w:szCs w:val="22"/>
        </w:rPr>
        <w:t>8</w:t>
      </w:r>
      <w:r w:rsidR="006C087F">
        <w:rPr>
          <w:rFonts w:ascii="Arial Narrow" w:hAnsi="Arial Narrow"/>
          <w:color w:val="000000"/>
          <w:sz w:val="22"/>
          <w:szCs w:val="22"/>
          <w:lang w:val="mk-MK"/>
        </w:rPr>
        <w:t>.02.20</w:t>
      </w:r>
      <w:r w:rsidR="00723114">
        <w:rPr>
          <w:rFonts w:ascii="Arial Narrow" w:hAnsi="Arial Narrow"/>
          <w:color w:val="000000"/>
          <w:sz w:val="22"/>
          <w:szCs w:val="22"/>
        </w:rPr>
        <w:t>2</w:t>
      </w:r>
      <w:bookmarkStart w:id="1" w:name="_GoBack"/>
      <w:bookmarkEnd w:id="1"/>
      <w:r w:rsidR="000E5750">
        <w:rPr>
          <w:rFonts w:ascii="Arial Narrow" w:hAnsi="Arial Narrow"/>
          <w:color w:val="000000"/>
          <w:sz w:val="22"/>
          <w:szCs w:val="22"/>
        </w:rPr>
        <w:t>5</w:t>
      </w:r>
      <w:r w:rsidR="00466986">
        <w:rPr>
          <w:rFonts w:ascii="Arial Narrow" w:hAnsi="Arial Narrow"/>
          <w:color w:val="000000"/>
          <w:sz w:val="22"/>
          <w:szCs w:val="22"/>
          <w:lang w:val="mk-MK"/>
        </w:rPr>
        <w:t xml:space="preserve"> г.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5779FF">
        <w:rPr>
          <w:rFonts w:ascii="Arial Narrow" w:hAnsi="Arial Narrow"/>
          <w:color w:val="000000"/>
          <w:sz w:val="22"/>
          <w:szCs w:val="22"/>
          <w:lang w:val="mk-MK"/>
        </w:rPr>
        <w:t>Цветанка Ристиќ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960543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</w:t>
      </w:r>
      <w:r w:rsidR="005779FF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="00960543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Илинка Бакева</w:t>
      </w:r>
      <w:r w:rsidR="00B372E3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0E5750"/>
    <w:rsid w:val="000E5B3F"/>
    <w:rsid w:val="0013194F"/>
    <w:rsid w:val="001722DB"/>
    <w:rsid w:val="001A7931"/>
    <w:rsid w:val="001C1176"/>
    <w:rsid w:val="00215972"/>
    <w:rsid w:val="002166C7"/>
    <w:rsid w:val="00246BBA"/>
    <w:rsid w:val="00265B07"/>
    <w:rsid w:val="00273684"/>
    <w:rsid w:val="00284170"/>
    <w:rsid w:val="002A7928"/>
    <w:rsid w:val="002C2665"/>
    <w:rsid w:val="002E208F"/>
    <w:rsid w:val="00322A95"/>
    <w:rsid w:val="00346181"/>
    <w:rsid w:val="00421890"/>
    <w:rsid w:val="00455040"/>
    <w:rsid w:val="00466986"/>
    <w:rsid w:val="00484FF7"/>
    <w:rsid w:val="004E5355"/>
    <w:rsid w:val="00546FFE"/>
    <w:rsid w:val="005779FF"/>
    <w:rsid w:val="005A0F3B"/>
    <w:rsid w:val="005C581B"/>
    <w:rsid w:val="00646A2B"/>
    <w:rsid w:val="00665C08"/>
    <w:rsid w:val="006A3AA1"/>
    <w:rsid w:val="006A409E"/>
    <w:rsid w:val="006B0550"/>
    <w:rsid w:val="006B186A"/>
    <w:rsid w:val="006C087F"/>
    <w:rsid w:val="006C5A67"/>
    <w:rsid w:val="00723114"/>
    <w:rsid w:val="00724CB0"/>
    <w:rsid w:val="007405F6"/>
    <w:rsid w:val="0076227E"/>
    <w:rsid w:val="0077647F"/>
    <w:rsid w:val="00795F57"/>
    <w:rsid w:val="007A48A3"/>
    <w:rsid w:val="007D04AA"/>
    <w:rsid w:val="007E38A6"/>
    <w:rsid w:val="00816061"/>
    <w:rsid w:val="00821148"/>
    <w:rsid w:val="008439A9"/>
    <w:rsid w:val="008B1917"/>
    <w:rsid w:val="008D2B2F"/>
    <w:rsid w:val="009124ED"/>
    <w:rsid w:val="00917277"/>
    <w:rsid w:val="00960543"/>
    <w:rsid w:val="00976211"/>
    <w:rsid w:val="00A46B82"/>
    <w:rsid w:val="00A5105C"/>
    <w:rsid w:val="00AA0C3E"/>
    <w:rsid w:val="00AD5BD3"/>
    <w:rsid w:val="00AF1E8A"/>
    <w:rsid w:val="00AF6997"/>
    <w:rsid w:val="00B27434"/>
    <w:rsid w:val="00B372E3"/>
    <w:rsid w:val="00BF02EF"/>
    <w:rsid w:val="00C03115"/>
    <w:rsid w:val="00C6041D"/>
    <w:rsid w:val="00CB22DA"/>
    <w:rsid w:val="00CD2FE9"/>
    <w:rsid w:val="00D5688F"/>
    <w:rsid w:val="00D6699F"/>
    <w:rsid w:val="00D91ED5"/>
    <w:rsid w:val="00DA4352"/>
    <w:rsid w:val="00E4391E"/>
    <w:rsid w:val="00E56D2F"/>
    <w:rsid w:val="00E66266"/>
    <w:rsid w:val="00EC59A1"/>
    <w:rsid w:val="00ED77F6"/>
    <w:rsid w:val="00F12CB9"/>
    <w:rsid w:val="00F20973"/>
    <w:rsid w:val="00F562DC"/>
    <w:rsid w:val="00F61EF5"/>
    <w:rsid w:val="00F73A6E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246BBA"/>
  </w:style>
  <w:style w:type="character" w:customStyle="1" w:styleId="WW-Absatz-Standardschriftart">
    <w:name w:val="WW-Absatz-Standardschriftart"/>
    <w:rsid w:val="00246BBA"/>
  </w:style>
  <w:style w:type="character" w:customStyle="1" w:styleId="WW-Absatz-Standardschriftart1">
    <w:name w:val="WW-Absatz-Standardschriftart1"/>
    <w:rsid w:val="00246BBA"/>
  </w:style>
  <w:style w:type="character" w:customStyle="1" w:styleId="WW8Num1z0">
    <w:name w:val="WW8Num1z0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246BBA"/>
  </w:style>
  <w:style w:type="character" w:customStyle="1" w:styleId="RTFNum21">
    <w:name w:val="RTF_Num 2 1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246BBA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246BBA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246BBA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246BBA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246BBA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246BBA"/>
  </w:style>
  <w:style w:type="paragraph" w:customStyle="1" w:styleId="Heading">
    <w:name w:val="Heading"/>
    <w:basedOn w:val="Normal"/>
    <w:next w:val="BodyText"/>
    <w:rsid w:val="00246BB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246BBA"/>
    <w:pPr>
      <w:spacing w:after="120"/>
    </w:pPr>
  </w:style>
  <w:style w:type="paragraph" w:styleId="List">
    <w:name w:val="List"/>
    <w:basedOn w:val="BodyText"/>
    <w:semiHidden/>
    <w:rsid w:val="00246BBA"/>
    <w:rPr>
      <w:rFonts w:cs="Tahoma"/>
    </w:rPr>
  </w:style>
  <w:style w:type="paragraph" w:styleId="Caption">
    <w:name w:val="caption"/>
    <w:basedOn w:val="Normal"/>
    <w:qFormat/>
    <w:rsid w:val="00246BB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46BBA"/>
    <w:rPr>
      <w:rFonts w:cs="Tahoma"/>
    </w:rPr>
  </w:style>
  <w:style w:type="paragraph" w:customStyle="1" w:styleId="Caption1">
    <w:name w:val="Caption1"/>
    <w:basedOn w:val="Normal"/>
    <w:rsid w:val="00246BBA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246BBA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246BBA"/>
  </w:style>
  <w:style w:type="paragraph" w:customStyle="1" w:styleId="TableHeading">
    <w:name w:val="Table Heading"/>
    <w:basedOn w:val="TableContents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F761-9D11-4EF6-A25F-C24A9BB8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Korisnik</cp:lastModifiedBy>
  <cp:revision>4</cp:revision>
  <cp:lastPrinted>2013-01-08T14:54:00Z</cp:lastPrinted>
  <dcterms:created xsi:type="dcterms:W3CDTF">2024-02-11T18:12:00Z</dcterms:created>
  <dcterms:modified xsi:type="dcterms:W3CDTF">2025-02-06T20:35:00Z</dcterms:modified>
</cp:coreProperties>
</file>